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6A" w:rsidRPr="00257EEC" w:rsidRDefault="009B106A" w:rsidP="009B106A">
      <w:pPr>
        <w:jc w:val="center"/>
        <w:rPr>
          <w:b/>
          <w:sz w:val="22"/>
          <w:szCs w:val="22"/>
          <w:lang w:val="uk-UA"/>
        </w:rPr>
      </w:pPr>
      <w:bookmarkStart w:id="0" w:name="_GoBack"/>
      <w:bookmarkEnd w:id="0"/>
      <w:r w:rsidRPr="00257EEC">
        <w:rPr>
          <w:b/>
          <w:sz w:val="22"/>
          <w:szCs w:val="22"/>
          <w:lang w:val="uk-UA"/>
        </w:rPr>
        <w:t>Повідомлення</w:t>
      </w:r>
      <w:r w:rsidR="00257EEC" w:rsidRPr="00257EEC">
        <w:rPr>
          <w:b/>
          <w:sz w:val="22"/>
          <w:szCs w:val="22"/>
          <w:lang w:val="uk-UA"/>
        </w:rPr>
        <w:t xml:space="preserve"> </w:t>
      </w:r>
      <w:r w:rsidRPr="00257EEC">
        <w:rPr>
          <w:b/>
          <w:sz w:val="22"/>
          <w:szCs w:val="22"/>
          <w:lang w:val="uk-UA"/>
        </w:rPr>
        <w:t>суб’єкта персональних даних</w:t>
      </w:r>
    </w:p>
    <w:p w:rsidR="009B106A" w:rsidRPr="00257EEC" w:rsidRDefault="009B106A" w:rsidP="009B106A">
      <w:pPr>
        <w:jc w:val="both"/>
        <w:rPr>
          <w:b/>
          <w:sz w:val="22"/>
          <w:szCs w:val="22"/>
          <w:lang w:val="uk-UA"/>
        </w:rPr>
      </w:pPr>
    </w:p>
    <w:p w:rsidR="009B106A" w:rsidRPr="00257EEC" w:rsidRDefault="009B106A" w:rsidP="009B106A">
      <w:pPr>
        <w:ind w:firstLine="708"/>
        <w:jc w:val="both"/>
        <w:rPr>
          <w:sz w:val="22"/>
          <w:szCs w:val="22"/>
          <w:lang w:val="uk-UA"/>
        </w:rPr>
      </w:pPr>
      <w:r w:rsidRPr="00257EEC">
        <w:rPr>
          <w:sz w:val="22"/>
          <w:szCs w:val="22"/>
          <w:lang w:val="uk-UA"/>
        </w:rPr>
        <w:t>На виконання ст.12 Закону України «Про захист персональних даних» (надалі - Закон) володілець персональних даних – КРЕДИТНА СПІЛКА ПРОФСПІЛОК МВС УКРАЇНИ повідомляє про обробку персональних даних члена кредитної спілки на таких умовах:</w:t>
      </w:r>
    </w:p>
    <w:p w:rsidR="009B106A" w:rsidRPr="00257EEC" w:rsidRDefault="009B106A" w:rsidP="009B106A">
      <w:pPr>
        <w:ind w:firstLine="708"/>
        <w:jc w:val="both"/>
        <w:rPr>
          <w:b/>
          <w:sz w:val="22"/>
          <w:szCs w:val="22"/>
          <w:lang w:val="uk-UA"/>
        </w:rPr>
      </w:pPr>
      <w:r w:rsidRPr="00257EEC">
        <w:rPr>
          <w:b/>
          <w:sz w:val="22"/>
          <w:szCs w:val="22"/>
          <w:lang w:val="uk-UA"/>
        </w:rPr>
        <w:t>1. Персональні дані обробляються з метою:</w:t>
      </w:r>
    </w:p>
    <w:p w:rsidR="009B106A" w:rsidRPr="00257EEC" w:rsidRDefault="009B106A" w:rsidP="009B106A">
      <w:pPr>
        <w:ind w:firstLine="708"/>
        <w:jc w:val="both"/>
        <w:rPr>
          <w:sz w:val="22"/>
          <w:szCs w:val="22"/>
          <w:lang w:val="uk-UA"/>
        </w:rPr>
      </w:pPr>
      <w:r w:rsidRPr="00257EEC">
        <w:rPr>
          <w:sz w:val="22"/>
          <w:szCs w:val="22"/>
          <w:lang w:val="uk-UA"/>
        </w:rPr>
        <w:t>- забезпечення реалізації відносин у сфері фінансових послуг на підставі ст.10 Закону України «Про кредитні спілки»;</w:t>
      </w:r>
    </w:p>
    <w:p w:rsidR="009B106A" w:rsidRPr="00257EEC" w:rsidRDefault="009B106A" w:rsidP="009B106A">
      <w:pPr>
        <w:ind w:firstLine="708"/>
        <w:jc w:val="both"/>
        <w:rPr>
          <w:sz w:val="22"/>
          <w:szCs w:val="22"/>
          <w:lang w:val="uk-UA"/>
        </w:rPr>
      </w:pPr>
      <w:r w:rsidRPr="00257EEC">
        <w:rPr>
          <w:sz w:val="22"/>
          <w:szCs w:val="22"/>
          <w:lang w:val="uk-UA"/>
        </w:rPr>
        <w:t>- забезпечення реалізації відносин у сфері запобігання та протидії легалізації (відмиванню) доходів, одержаних злочинним шляхом, або фінансуванню тероризму на підставі ст.18 Закону України «Про фінансові послуги та державне регулювання ринків фінансових послуг», ст.10 Закону України «Про кредитні спілки», ст.9 Закону України «Про запобігання та протидію легалізації (відмиванню) доходів, одержаних злочинним шляхом, або фінансуванню тероризму».</w:t>
      </w:r>
    </w:p>
    <w:p w:rsidR="009B106A" w:rsidRPr="00257EEC" w:rsidRDefault="009B106A" w:rsidP="009B106A">
      <w:pPr>
        <w:ind w:firstLine="708"/>
        <w:jc w:val="both"/>
        <w:rPr>
          <w:sz w:val="22"/>
          <w:szCs w:val="22"/>
          <w:lang w:val="uk-UA"/>
        </w:rPr>
      </w:pPr>
      <w:r w:rsidRPr="00257EEC">
        <w:rPr>
          <w:sz w:val="22"/>
          <w:szCs w:val="22"/>
          <w:lang w:val="uk-UA"/>
        </w:rPr>
        <w:t>- забезпечення реалізації податкових відносин та відносин у сфері бухгалтерського обліку та аудиту на підставі статті 70 Податкового кодексу України; ст.9 Закону України «Про бухгалтерський облік та фінансову звітність в Україні».</w:t>
      </w:r>
    </w:p>
    <w:p w:rsidR="009B106A" w:rsidRPr="00257EEC" w:rsidRDefault="009B106A" w:rsidP="009B106A">
      <w:pPr>
        <w:ind w:firstLine="708"/>
        <w:jc w:val="both"/>
        <w:rPr>
          <w:b/>
          <w:sz w:val="22"/>
          <w:szCs w:val="22"/>
          <w:lang w:val="uk-UA"/>
        </w:rPr>
      </w:pPr>
      <w:r w:rsidRPr="00257EEC">
        <w:rPr>
          <w:b/>
          <w:sz w:val="22"/>
          <w:szCs w:val="22"/>
          <w:lang w:val="uk-UA"/>
        </w:rPr>
        <w:t>2. Володільцем персональних даних оброблятимуться такі персональні дані:</w:t>
      </w:r>
    </w:p>
    <w:p w:rsidR="009B106A" w:rsidRPr="00257EEC" w:rsidRDefault="009B106A" w:rsidP="009B106A">
      <w:pPr>
        <w:pStyle w:val="a3"/>
        <w:jc w:val="both"/>
        <w:rPr>
          <w:sz w:val="22"/>
          <w:szCs w:val="22"/>
        </w:rPr>
      </w:pPr>
      <w:r w:rsidRPr="00257EEC">
        <w:rPr>
          <w:sz w:val="22"/>
          <w:szCs w:val="22"/>
        </w:rPr>
        <w:t>- для фізичної особи - прізвище, ім'я та по батькові, дата народження, серія і номер паспорта (або іншого документа, що посвідчує особу), дата видачі та орган, що його видав; місце проживання або місце перебування фізичної особи – члена кредитної спілки, ідентифікаційний номер згідно з Державним реєстром фізичних осіб - платників податків та інших обов'язкових платежів або серія та номер паспорта, в якому проставлено відмітку органів державної податкової служби про відмову від одержання ідентифікаційного номера;</w:t>
      </w:r>
    </w:p>
    <w:p w:rsidR="009B106A" w:rsidRPr="00257EEC" w:rsidRDefault="009B106A" w:rsidP="009B106A">
      <w:pPr>
        <w:pStyle w:val="a3"/>
        <w:jc w:val="both"/>
        <w:rPr>
          <w:sz w:val="22"/>
          <w:szCs w:val="22"/>
        </w:rPr>
      </w:pPr>
      <w:r w:rsidRPr="00257EEC">
        <w:rPr>
          <w:sz w:val="22"/>
          <w:szCs w:val="22"/>
        </w:rPr>
        <w:t>- для фізичної особи - підприємця - прізвище, ім'я та по батькові, дата народження, серія і номер паспорта (або іншого документа, що посвідчує особу), дата видачі та орган, що його видав; місце проживання або місце перебування фізичної особи - підприємця, реквізити свідоцтва про державну реєстрацію та орган, що його видав, реквізити банку, в якому відкрито рахунок, і номер банківського рахунку (за наявності);</w:t>
      </w:r>
    </w:p>
    <w:p w:rsidR="009B106A" w:rsidRPr="00257EEC" w:rsidRDefault="009B106A" w:rsidP="009B106A">
      <w:pPr>
        <w:pStyle w:val="a3"/>
        <w:jc w:val="both"/>
        <w:rPr>
          <w:sz w:val="22"/>
          <w:szCs w:val="22"/>
        </w:rPr>
      </w:pPr>
      <w:r w:rsidRPr="00257EEC">
        <w:rPr>
          <w:sz w:val="22"/>
          <w:szCs w:val="22"/>
        </w:rPr>
        <w:t>- інформація про фінансовий стан в сукупності з інформацією, яка може ідентифікувати такого члена кредитної спілки;</w:t>
      </w:r>
    </w:p>
    <w:p w:rsidR="009B106A" w:rsidRPr="00257EEC" w:rsidRDefault="009B106A" w:rsidP="009B106A">
      <w:pPr>
        <w:pStyle w:val="a3"/>
        <w:jc w:val="both"/>
        <w:rPr>
          <w:sz w:val="22"/>
          <w:szCs w:val="22"/>
        </w:rPr>
      </w:pPr>
      <w:r w:rsidRPr="00257EEC">
        <w:rPr>
          <w:sz w:val="22"/>
          <w:szCs w:val="22"/>
        </w:rPr>
        <w:t>- інформація про рахунки, внески та інші фінансові операції члена кредитної спілки в кредитній спілці в сукупності з інформацією, яка може ідентифікувати такого члена кредитної спілки.</w:t>
      </w:r>
    </w:p>
    <w:p w:rsidR="009B106A" w:rsidRPr="00257EEC" w:rsidRDefault="009B106A" w:rsidP="009B106A">
      <w:pPr>
        <w:pStyle w:val="a3"/>
        <w:jc w:val="both"/>
        <w:rPr>
          <w:sz w:val="22"/>
          <w:szCs w:val="22"/>
        </w:rPr>
      </w:pPr>
      <w:r w:rsidRPr="00257EEC">
        <w:rPr>
          <w:sz w:val="22"/>
          <w:szCs w:val="22"/>
        </w:rPr>
        <w:t>- інформація щодо притягнення до кримінальної відповідальності;</w:t>
      </w:r>
    </w:p>
    <w:p w:rsidR="009B106A" w:rsidRPr="00257EEC" w:rsidRDefault="009B106A" w:rsidP="009B106A">
      <w:pPr>
        <w:jc w:val="both"/>
        <w:rPr>
          <w:sz w:val="22"/>
          <w:szCs w:val="22"/>
          <w:lang w:val="uk-UA"/>
        </w:rPr>
      </w:pPr>
      <w:r w:rsidRPr="00257EEC">
        <w:rPr>
          <w:sz w:val="22"/>
          <w:szCs w:val="22"/>
          <w:lang w:val="uk-UA"/>
        </w:rPr>
        <w:t>- інформація про членство в професійних спілках.</w:t>
      </w:r>
    </w:p>
    <w:p w:rsidR="009B106A" w:rsidRPr="00257EEC" w:rsidRDefault="009B106A" w:rsidP="009B106A">
      <w:pPr>
        <w:ind w:firstLine="708"/>
        <w:jc w:val="both"/>
        <w:rPr>
          <w:b/>
          <w:sz w:val="22"/>
          <w:szCs w:val="22"/>
          <w:lang w:val="uk-UA"/>
        </w:rPr>
      </w:pPr>
      <w:r w:rsidRPr="00257EEC">
        <w:rPr>
          <w:b/>
          <w:sz w:val="22"/>
          <w:szCs w:val="22"/>
          <w:lang w:val="uk-UA"/>
        </w:rPr>
        <w:t>3. Розпорядником персональних даних є:</w:t>
      </w:r>
    </w:p>
    <w:p w:rsidR="009B106A" w:rsidRPr="00257EEC" w:rsidRDefault="009B106A" w:rsidP="009B106A">
      <w:pPr>
        <w:ind w:firstLine="708"/>
        <w:jc w:val="both"/>
        <w:rPr>
          <w:sz w:val="22"/>
          <w:szCs w:val="22"/>
          <w:lang w:val="uk-UA"/>
        </w:rPr>
      </w:pPr>
      <w:r w:rsidRPr="00257EEC">
        <w:rPr>
          <w:sz w:val="22"/>
          <w:szCs w:val="22"/>
          <w:lang w:val="uk-UA"/>
        </w:rPr>
        <w:t xml:space="preserve">- Структурні (відокремлені) підрозділи володільця. Інформація щодо місцезнаходження структурних (відокремлених) підрозділів є загальнодоступною та міститься в Державному реєстрі фінансових установ </w:t>
      </w:r>
      <w:hyperlink r:id="rId5" w:history="1">
        <w:r w:rsidRPr="00257EEC">
          <w:rPr>
            <w:rStyle w:val="a4"/>
            <w:color w:val="000000" w:themeColor="text1"/>
            <w:sz w:val="22"/>
            <w:szCs w:val="22"/>
            <w:lang w:val="uk-UA"/>
          </w:rPr>
          <w:t>http://kis.nfp.gov.ua/</w:t>
        </w:r>
      </w:hyperlink>
      <w:r w:rsidRPr="00257EEC">
        <w:rPr>
          <w:color w:val="000000" w:themeColor="text1"/>
          <w:sz w:val="22"/>
          <w:szCs w:val="22"/>
          <w:lang w:val="uk-UA"/>
        </w:rPr>
        <w:t>.</w:t>
      </w:r>
    </w:p>
    <w:p w:rsidR="009B106A" w:rsidRPr="00257EEC" w:rsidRDefault="009B106A" w:rsidP="009B106A">
      <w:pPr>
        <w:ind w:firstLine="708"/>
        <w:jc w:val="both"/>
        <w:rPr>
          <w:sz w:val="22"/>
          <w:szCs w:val="22"/>
          <w:lang w:val="uk-UA"/>
        </w:rPr>
      </w:pPr>
      <w:r w:rsidRPr="00257EEC">
        <w:rPr>
          <w:sz w:val="22"/>
          <w:szCs w:val="22"/>
          <w:lang w:val="uk-UA"/>
        </w:rPr>
        <w:t xml:space="preserve">4. Обробка персональних даних розпорядником здійснюється виключно з метою, зазначеною в п.1 цього повідомлення. </w:t>
      </w:r>
    </w:p>
    <w:p w:rsidR="009B106A" w:rsidRPr="00257EEC" w:rsidRDefault="009B106A" w:rsidP="009B106A">
      <w:pPr>
        <w:ind w:firstLine="708"/>
        <w:jc w:val="both"/>
        <w:rPr>
          <w:sz w:val="22"/>
          <w:szCs w:val="22"/>
          <w:lang w:val="uk-UA"/>
        </w:rPr>
      </w:pPr>
      <w:r w:rsidRPr="00257EEC">
        <w:rPr>
          <w:sz w:val="22"/>
          <w:szCs w:val="22"/>
          <w:lang w:val="uk-UA"/>
        </w:rPr>
        <w:t xml:space="preserve">5. Персональні дані можуть передаватимуться третім особам виключно з метою дотримання чинного законодавства України. </w:t>
      </w:r>
    </w:p>
    <w:p w:rsidR="009B106A" w:rsidRPr="00257EEC" w:rsidRDefault="009B106A" w:rsidP="009B106A">
      <w:pPr>
        <w:ind w:firstLine="708"/>
        <w:jc w:val="both"/>
        <w:rPr>
          <w:sz w:val="22"/>
          <w:szCs w:val="22"/>
          <w:lang w:val="uk-UA"/>
        </w:rPr>
      </w:pPr>
      <w:r w:rsidRPr="00257EEC">
        <w:rPr>
          <w:sz w:val="22"/>
          <w:szCs w:val="22"/>
          <w:lang w:val="uk-UA"/>
        </w:rPr>
        <w:t>6. Суб’єкт персональних даних – член кредитної спідки повідомлений, що відповідно до ч.1 ст. 11 Закону України «Про захист персональних даних» підставами для обробки персональних даних кредитною спілкою є необхідність виконання обов'язку володільця персональних даних, який передбачений законом.</w:t>
      </w:r>
    </w:p>
    <w:p w:rsidR="009B106A" w:rsidRPr="00257EEC" w:rsidRDefault="009B106A" w:rsidP="009B106A">
      <w:pPr>
        <w:ind w:firstLine="708"/>
        <w:jc w:val="both"/>
        <w:rPr>
          <w:sz w:val="22"/>
          <w:szCs w:val="22"/>
          <w:lang w:val="uk-UA"/>
        </w:rPr>
      </w:pPr>
      <w:r w:rsidRPr="00257EEC">
        <w:rPr>
          <w:sz w:val="22"/>
          <w:szCs w:val="22"/>
          <w:lang w:val="uk-UA"/>
        </w:rPr>
        <w:t xml:space="preserve">7. Суб'єкт персональних даних має наступні права відповідно до Закону: </w:t>
      </w:r>
    </w:p>
    <w:p w:rsidR="009B106A" w:rsidRPr="00257EEC" w:rsidRDefault="009B106A" w:rsidP="009B106A">
      <w:pPr>
        <w:ind w:firstLine="708"/>
        <w:jc w:val="both"/>
        <w:rPr>
          <w:sz w:val="22"/>
          <w:szCs w:val="22"/>
          <w:lang w:val="uk-UA"/>
        </w:rPr>
      </w:pPr>
      <w:r w:rsidRPr="00257EEC">
        <w:rPr>
          <w:sz w:val="22"/>
          <w:szCs w:val="22"/>
          <w:lang w:val="uk-UA"/>
        </w:rPr>
        <w:t>-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отримувати інформацію про умови надання доступу до персональних даних, зокрема інформацію про третіх осіб, яким передаються його персональні дані;  на доступ до своїх персональних даних;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пред'являти вмотивовану вимогу володільцю персональних даних із запереченням проти обробки своїх персональних даних;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звертатися із скаргами на обробку своїх персональних даних до Уповноважений або до суду; застосовувати засоби правового захисту в разі порушення законодавства про захист персональних даних; вносити застереження стосовно обмеження права на обробку своїх персональних даних під час надання згоди; відкликати згоду на обробку персональних даних;  знати механізм автоматичної обробки персональних даних; на захист від автоматизованого рішення, яке має для нього правові наслідки.</w:t>
      </w:r>
    </w:p>
    <w:p w:rsidR="00257EEC" w:rsidRDefault="00257EEC" w:rsidP="009B106A">
      <w:pPr>
        <w:jc w:val="both"/>
        <w:rPr>
          <w:sz w:val="22"/>
          <w:szCs w:val="22"/>
          <w:lang w:val="uk-UA"/>
        </w:rPr>
      </w:pPr>
    </w:p>
    <w:p w:rsidR="009B106A" w:rsidRPr="00257EEC" w:rsidRDefault="009B106A" w:rsidP="009B106A">
      <w:pPr>
        <w:jc w:val="both"/>
        <w:rPr>
          <w:sz w:val="22"/>
          <w:szCs w:val="22"/>
          <w:lang w:val="uk-UA"/>
        </w:rPr>
      </w:pPr>
      <w:r w:rsidRPr="00257EEC">
        <w:rPr>
          <w:sz w:val="22"/>
          <w:szCs w:val="22"/>
          <w:lang w:val="uk-UA"/>
        </w:rPr>
        <w:t xml:space="preserve">«____» ___________ 20 ___ р.               ______________________     </w:t>
      </w:r>
      <w:r w:rsidR="00257EEC">
        <w:rPr>
          <w:sz w:val="22"/>
          <w:szCs w:val="22"/>
          <w:lang w:val="uk-UA"/>
        </w:rPr>
        <w:t xml:space="preserve">              </w:t>
      </w:r>
      <w:r w:rsidRPr="00257EEC">
        <w:rPr>
          <w:sz w:val="22"/>
          <w:szCs w:val="22"/>
          <w:lang w:val="uk-UA"/>
        </w:rPr>
        <w:t xml:space="preserve"> ________________</w:t>
      </w:r>
      <w:r w:rsidR="000B4313">
        <w:rPr>
          <w:sz w:val="22"/>
          <w:szCs w:val="22"/>
          <w:lang w:val="uk-UA"/>
        </w:rPr>
        <w:t>______</w:t>
      </w:r>
      <w:r w:rsidRPr="00257EEC">
        <w:rPr>
          <w:sz w:val="22"/>
          <w:szCs w:val="22"/>
          <w:lang w:val="uk-UA"/>
        </w:rPr>
        <w:t>____</w:t>
      </w:r>
    </w:p>
    <w:p w:rsidR="002A5943" w:rsidRPr="00257EEC" w:rsidRDefault="009B106A" w:rsidP="009B106A">
      <w:pPr>
        <w:rPr>
          <w:sz w:val="16"/>
          <w:szCs w:val="16"/>
        </w:rPr>
      </w:pPr>
      <w:r w:rsidRPr="00257EEC">
        <w:rPr>
          <w:sz w:val="22"/>
          <w:szCs w:val="22"/>
          <w:lang w:val="uk-UA"/>
        </w:rPr>
        <w:t xml:space="preserve">                                                                                     </w:t>
      </w:r>
      <w:r w:rsidRPr="00257EEC">
        <w:rPr>
          <w:sz w:val="16"/>
          <w:szCs w:val="16"/>
          <w:lang w:val="uk-UA"/>
        </w:rPr>
        <w:t xml:space="preserve">(підпис)                                                          </w:t>
      </w:r>
      <w:r w:rsidR="00257EEC">
        <w:rPr>
          <w:sz w:val="16"/>
          <w:szCs w:val="16"/>
          <w:lang w:val="uk-UA"/>
        </w:rPr>
        <w:t xml:space="preserve">                          </w:t>
      </w:r>
      <w:r w:rsidRPr="00257EEC">
        <w:rPr>
          <w:sz w:val="16"/>
          <w:szCs w:val="16"/>
          <w:lang w:val="uk-UA"/>
        </w:rPr>
        <w:t>(ПІБ)</w:t>
      </w:r>
    </w:p>
    <w:sectPr w:rsidR="002A5943" w:rsidRPr="00257EEC" w:rsidSect="00955B18">
      <w:pgSz w:w="11906" w:h="16838"/>
      <w:pgMar w:top="170" w:right="424"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06A"/>
    <w:rsid w:val="000B4313"/>
    <w:rsid w:val="00257EEC"/>
    <w:rsid w:val="002A5943"/>
    <w:rsid w:val="00494146"/>
    <w:rsid w:val="004B2912"/>
    <w:rsid w:val="00955B18"/>
    <w:rsid w:val="009B106A"/>
    <w:rsid w:val="00EB5E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06A"/>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106A"/>
    <w:pPr>
      <w:suppressAutoHyphens/>
      <w:spacing w:after="0" w:line="240" w:lineRule="auto"/>
    </w:pPr>
    <w:rPr>
      <w:rFonts w:ascii="Times New Roman" w:eastAsia="Times New Roman" w:hAnsi="Times New Roman" w:cs="Times New Roman"/>
      <w:kern w:val="1"/>
      <w:sz w:val="24"/>
      <w:szCs w:val="24"/>
      <w:lang w:eastAsia="ar-SA"/>
    </w:rPr>
  </w:style>
  <w:style w:type="character" w:styleId="a4">
    <w:name w:val="Hyperlink"/>
    <w:unhideWhenUsed/>
    <w:rsid w:val="009B106A"/>
    <w:rPr>
      <w:color w:val="0000FF"/>
      <w:u w:val="single"/>
    </w:rPr>
  </w:style>
  <w:style w:type="paragraph" w:styleId="a5">
    <w:name w:val="Balloon Text"/>
    <w:basedOn w:val="a"/>
    <w:link w:val="a6"/>
    <w:uiPriority w:val="99"/>
    <w:semiHidden/>
    <w:unhideWhenUsed/>
    <w:rsid w:val="00494146"/>
    <w:rPr>
      <w:rFonts w:ascii="Tahoma" w:hAnsi="Tahoma" w:cs="Tahoma"/>
      <w:sz w:val="16"/>
      <w:szCs w:val="16"/>
    </w:rPr>
  </w:style>
  <w:style w:type="character" w:customStyle="1" w:styleId="a6">
    <w:name w:val="Текст выноски Знак"/>
    <w:basedOn w:val="a0"/>
    <w:link w:val="a5"/>
    <w:uiPriority w:val="99"/>
    <w:semiHidden/>
    <w:rsid w:val="00494146"/>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06A"/>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106A"/>
    <w:pPr>
      <w:suppressAutoHyphens/>
      <w:spacing w:after="0" w:line="240" w:lineRule="auto"/>
    </w:pPr>
    <w:rPr>
      <w:rFonts w:ascii="Times New Roman" w:eastAsia="Times New Roman" w:hAnsi="Times New Roman" w:cs="Times New Roman"/>
      <w:kern w:val="1"/>
      <w:sz w:val="24"/>
      <w:szCs w:val="24"/>
      <w:lang w:eastAsia="ar-SA"/>
    </w:rPr>
  </w:style>
  <w:style w:type="character" w:styleId="a4">
    <w:name w:val="Hyperlink"/>
    <w:unhideWhenUsed/>
    <w:rsid w:val="009B106A"/>
    <w:rPr>
      <w:color w:val="0000FF"/>
      <w:u w:val="single"/>
    </w:rPr>
  </w:style>
  <w:style w:type="paragraph" w:styleId="a5">
    <w:name w:val="Balloon Text"/>
    <w:basedOn w:val="a"/>
    <w:link w:val="a6"/>
    <w:uiPriority w:val="99"/>
    <w:semiHidden/>
    <w:unhideWhenUsed/>
    <w:rsid w:val="00494146"/>
    <w:rPr>
      <w:rFonts w:ascii="Tahoma" w:hAnsi="Tahoma" w:cs="Tahoma"/>
      <w:sz w:val="16"/>
      <w:szCs w:val="16"/>
    </w:rPr>
  </w:style>
  <w:style w:type="character" w:customStyle="1" w:styleId="a6">
    <w:name w:val="Текст выноски Знак"/>
    <w:basedOn w:val="a0"/>
    <w:link w:val="a5"/>
    <w:uiPriority w:val="99"/>
    <w:semiHidden/>
    <w:rsid w:val="00494146"/>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is.nfp.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3531</Words>
  <Characters>2013</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10</cp:revision>
  <cp:lastPrinted>2014-07-10T09:39:00Z</cp:lastPrinted>
  <dcterms:created xsi:type="dcterms:W3CDTF">2014-04-11T08:25:00Z</dcterms:created>
  <dcterms:modified xsi:type="dcterms:W3CDTF">2014-07-10T09:41:00Z</dcterms:modified>
</cp:coreProperties>
</file>